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43" w:rsidRDefault="006F5043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</w:p>
    <w:p w:rsidR="00314973" w:rsidRDefault="00314973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</w:p>
    <w:p w:rsidR="00314973" w:rsidRDefault="00314973" w:rsidP="00314973">
      <w:pPr>
        <w:suppressAutoHyphens w:val="0"/>
        <w:ind w:left="1418"/>
        <w:jc w:val="right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>João Pessoa, 22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/0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1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/201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9</w:t>
      </w:r>
    </w:p>
    <w:p w:rsidR="00314973" w:rsidRPr="00F9726F" w:rsidRDefault="00314973" w:rsidP="00314973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</w:p>
    <w:p w:rsidR="00314973" w:rsidRDefault="00F97DB8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MEMO Nº 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XX/201</w:t>
      </w:r>
      <w:r w:rsidR="00084B45">
        <w:rPr>
          <w:rFonts w:cs="Times New Roman"/>
          <w:b/>
          <w:color w:val="FF0000"/>
          <w:kern w:val="0"/>
          <w:sz w:val="22"/>
          <w:szCs w:val="22"/>
          <w:lang w:eastAsia="pt-BR"/>
        </w:rPr>
        <w:t>9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</w:p>
    <w:p w:rsidR="00314973" w:rsidRDefault="00F97DB8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</w:p>
    <w:p w:rsidR="00F97DB8" w:rsidRPr="00F9726F" w:rsidRDefault="00F97DB8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DE: </w:t>
      </w:r>
      <w:r w:rsidR="00314973">
        <w:rPr>
          <w:rFonts w:cs="Times New Roman"/>
          <w:b/>
          <w:kern w:val="0"/>
          <w:sz w:val="22"/>
          <w:szCs w:val="22"/>
          <w:lang w:eastAsia="pt-BR"/>
        </w:rPr>
        <w:t xml:space="preserve">Barbara Priscila Moreira de Melo </w:t>
      </w:r>
      <w:r w:rsidR="003A0B3F"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– </w:t>
      </w:r>
      <w:r w:rsidR="00314973">
        <w:rPr>
          <w:rFonts w:cs="Times New Roman"/>
          <w:b/>
          <w:kern w:val="0"/>
          <w:sz w:val="22"/>
          <w:szCs w:val="22"/>
          <w:lang w:eastAsia="pt-BR"/>
        </w:rPr>
        <w:t xml:space="preserve">Requisitante/SIPAC da </w:t>
      </w:r>
      <w:r w:rsidR="00084B45">
        <w:rPr>
          <w:rFonts w:cs="Times New Roman"/>
          <w:b/>
          <w:kern w:val="0"/>
          <w:sz w:val="22"/>
          <w:szCs w:val="22"/>
          <w:lang w:eastAsia="pt-BR"/>
        </w:rPr>
        <w:t>BC</w:t>
      </w:r>
    </w:p>
    <w:p w:rsidR="00F97DB8" w:rsidRPr="00F9726F" w:rsidRDefault="00F97DB8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PARA: </w:t>
      </w:r>
      <w:r w:rsidR="00084B45">
        <w:rPr>
          <w:rFonts w:cs="Times New Roman"/>
          <w:b/>
          <w:kern w:val="0"/>
          <w:sz w:val="22"/>
          <w:szCs w:val="22"/>
          <w:lang w:eastAsia="pt-BR"/>
        </w:rPr>
        <w:t xml:space="preserve">Maria de Fátima dos </w:t>
      </w:r>
      <w:r w:rsidR="00984F01">
        <w:rPr>
          <w:rFonts w:cs="Times New Roman"/>
          <w:b/>
          <w:kern w:val="0"/>
          <w:sz w:val="22"/>
          <w:szCs w:val="22"/>
          <w:lang w:eastAsia="pt-BR"/>
        </w:rPr>
        <w:t>Santos Alves</w:t>
      </w:r>
      <w:r w:rsidR="003A0B3F">
        <w:rPr>
          <w:rFonts w:cs="Times New Roman"/>
          <w:b/>
          <w:kern w:val="0"/>
          <w:sz w:val="22"/>
          <w:szCs w:val="22"/>
          <w:lang w:eastAsia="pt-BR"/>
        </w:rPr>
        <w:t xml:space="preserve"> – Diretora d</w:t>
      </w:r>
      <w:r w:rsidR="00984F01">
        <w:rPr>
          <w:rFonts w:cs="Times New Roman"/>
          <w:b/>
          <w:kern w:val="0"/>
          <w:sz w:val="22"/>
          <w:szCs w:val="22"/>
          <w:lang w:eastAsia="pt-BR"/>
        </w:rPr>
        <w:t>a BC</w:t>
      </w:r>
    </w:p>
    <w:p w:rsidR="00F97DB8" w:rsidRPr="00F9726F" w:rsidRDefault="00F97DB8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ASSUNTO: SOLICITAÇÃO DE </w:t>
      </w:r>
      <w:r w:rsidR="00CB721E">
        <w:rPr>
          <w:rFonts w:cs="Times New Roman"/>
          <w:b/>
          <w:kern w:val="0"/>
          <w:sz w:val="22"/>
          <w:szCs w:val="22"/>
          <w:lang w:eastAsia="pt-BR"/>
        </w:rPr>
        <w:t xml:space="preserve">ABERTURA </w:t>
      </w:r>
      <w:r w:rsidR="006A3E83">
        <w:rPr>
          <w:rFonts w:cs="Times New Roman"/>
          <w:b/>
          <w:kern w:val="0"/>
          <w:sz w:val="22"/>
          <w:szCs w:val="22"/>
          <w:lang w:eastAsia="pt-BR"/>
        </w:rPr>
        <w:t xml:space="preserve">DE PROCESSO LICITATÓRIO PARA AQUISIÇÃO DE 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MATERIAL/SERVIÇO</w:t>
      </w:r>
    </w:p>
    <w:p w:rsidR="00314973" w:rsidRDefault="00314973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</w:p>
    <w:p w:rsidR="00F97DB8" w:rsidRPr="00F9726F" w:rsidRDefault="003A0B3F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>Prezada Diretora</w:t>
      </w:r>
      <w:r w:rsidR="00F97DB8" w:rsidRPr="00F9726F">
        <w:rPr>
          <w:rFonts w:cs="Times New Roman"/>
          <w:b/>
          <w:kern w:val="0"/>
          <w:sz w:val="22"/>
          <w:szCs w:val="22"/>
          <w:lang w:eastAsia="pt-BR"/>
        </w:rPr>
        <w:t>,</w:t>
      </w:r>
    </w:p>
    <w:p w:rsidR="00F97DB8" w:rsidRPr="00F9726F" w:rsidRDefault="00F97DB8" w:rsidP="00F97DB8">
      <w:pPr>
        <w:suppressAutoHyphens w:val="0"/>
        <w:ind w:left="1418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F97DB8" w:rsidRPr="00F9726F" w:rsidRDefault="006A3E83" w:rsidP="00F97DB8">
      <w:pPr>
        <w:ind w:left="1418"/>
        <w:jc w:val="both"/>
        <w:rPr>
          <w:rFonts w:cs="Times New Roman"/>
          <w:sz w:val="22"/>
          <w:szCs w:val="22"/>
        </w:rPr>
      </w:pPr>
      <w:r>
        <w:rPr>
          <w:rFonts w:cs="Times New Roman"/>
          <w:kern w:val="0"/>
          <w:sz w:val="22"/>
          <w:szCs w:val="22"/>
          <w:lang w:eastAsia="pt-BR"/>
        </w:rPr>
        <w:t>Tendo em vista a</w:t>
      </w:r>
      <w:r w:rsidR="003A0B3F">
        <w:rPr>
          <w:rFonts w:cs="Times New Roman"/>
          <w:kern w:val="0"/>
          <w:sz w:val="22"/>
          <w:szCs w:val="22"/>
          <w:lang w:eastAsia="pt-BR"/>
        </w:rPr>
        <w:t xml:space="preserve"> Solicitação, em anexo, e, depois de </w:t>
      </w:r>
      <w:r w:rsidR="00314973">
        <w:rPr>
          <w:rFonts w:cs="Times New Roman"/>
          <w:kern w:val="0"/>
          <w:sz w:val="22"/>
          <w:szCs w:val="22"/>
          <w:lang w:eastAsia="pt-BR"/>
        </w:rPr>
        <w:t xml:space="preserve">agrupadas as demandas dos diversos setores da BC, </w:t>
      </w:r>
      <w:r w:rsidR="003A0B3F">
        <w:rPr>
          <w:rFonts w:cs="Times New Roman"/>
          <w:kern w:val="0"/>
          <w:sz w:val="22"/>
          <w:szCs w:val="22"/>
          <w:lang w:eastAsia="pt-BR"/>
        </w:rPr>
        <w:t>v</w:t>
      </w:r>
      <w:r w:rsidR="00F97DB8" w:rsidRPr="00F9726F">
        <w:rPr>
          <w:rFonts w:cs="Times New Roman"/>
          <w:kern w:val="0"/>
          <w:sz w:val="22"/>
          <w:szCs w:val="22"/>
          <w:lang w:eastAsia="pt-BR"/>
        </w:rPr>
        <w:t xml:space="preserve">enho, por meio deste, solicitar </w:t>
      </w:r>
      <w:r w:rsidR="00EC6501">
        <w:rPr>
          <w:rFonts w:cs="Times New Roman"/>
          <w:kern w:val="0"/>
          <w:sz w:val="22"/>
          <w:szCs w:val="22"/>
          <w:lang w:eastAsia="pt-BR"/>
        </w:rPr>
        <w:t xml:space="preserve">a análise </w:t>
      </w:r>
      <w:r w:rsidR="007D1D99">
        <w:rPr>
          <w:rFonts w:cs="Times New Roman"/>
          <w:kern w:val="0"/>
          <w:sz w:val="22"/>
          <w:szCs w:val="22"/>
          <w:lang w:eastAsia="pt-BR"/>
        </w:rPr>
        <w:t xml:space="preserve">e consequente </w:t>
      </w:r>
      <w:r w:rsidR="00EC6501">
        <w:rPr>
          <w:rFonts w:cs="Times New Roman"/>
          <w:kern w:val="0"/>
          <w:sz w:val="22"/>
          <w:szCs w:val="22"/>
          <w:lang w:eastAsia="pt-BR"/>
        </w:rPr>
        <w:t xml:space="preserve">autorização para instauração do </w:t>
      </w:r>
      <w:r>
        <w:rPr>
          <w:rFonts w:cs="Times New Roman"/>
          <w:kern w:val="0"/>
          <w:sz w:val="22"/>
          <w:szCs w:val="22"/>
          <w:lang w:eastAsia="pt-BR"/>
        </w:rPr>
        <w:t xml:space="preserve">devido Processo Licitatório para aquisição de </w:t>
      </w:r>
      <w:r w:rsidR="00F97DB8"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material/serviço</w:t>
      </w:r>
      <w:r w:rsidR="00F97DB8" w:rsidRPr="00F9726F">
        <w:rPr>
          <w:rFonts w:cs="Times New Roman"/>
          <w:b/>
          <w:kern w:val="0"/>
          <w:sz w:val="22"/>
          <w:szCs w:val="22"/>
          <w:lang w:eastAsia="pt-BR"/>
        </w:rPr>
        <w:t>,</w:t>
      </w:r>
      <w:r w:rsidR="00F97DB8" w:rsidRPr="00F9726F">
        <w:rPr>
          <w:rFonts w:cs="Times New Roman"/>
          <w:kern w:val="0"/>
          <w:sz w:val="22"/>
          <w:szCs w:val="22"/>
          <w:lang w:eastAsia="pt-BR"/>
        </w:rPr>
        <w:t xml:space="preserve"> conforme descrição e justificativa abaixo:</w:t>
      </w:r>
      <w:r w:rsidR="00F97DB8" w:rsidRPr="00F9726F">
        <w:rPr>
          <w:rFonts w:cs="Times New Roman"/>
          <w:sz w:val="22"/>
          <w:szCs w:val="22"/>
        </w:rPr>
        <w:t xml:space="preserve"> </w:t>
      </w:r>
    </w:p>
    <w:p w:rsidR="00F97DB8" w:rsidRPr="00F9726F" w:rsidRDefault="00F97DB8" w:rsidP="00F97DB8">
      <w:pPr>
        <w:ind w:left="1418"/>
        <w:jc w:val="both"/>
        <w:rPr>
          <w:rFonts w:cs="Times New Roman"/>
          <w:sz w:val="22"/>
          <w:szCs w:val="22"/>
        </w:rPr>
      </w:pPr>
    </w:p>
    <w:tbl>
      <w:tblPr>
        <w:tblW w:w="4310" w:type="pct"/>
        <w:tblInd w:w="144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290"/>
        <w:gridCol w:w="4805"/>
        <w:gridCol w:w="1277"/>
        <w:gridCol w:w="1354"/>
      </w:tblGrid>
      <w:tr w:rsidR="00E908CB" w:rsidRPr="00F9726F" w:rsidTr="00E908CB"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B" w:rsidRPr="00F9726F" w:rsidRDefault="00E908CB" w:rsidP="00157B62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9726F">
              <w:rPr>
                <w:rFonts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B" w:rsidRPr="00F9726F" w:rsidRDefault="00E908CB" w:rsidP="00157B62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9726F">
              <w:rPr>
                <w:rFonts w:cs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B" w:rsidRPr="00F9726F" w:rsidRDefault="00E908CB" w:rsidP="00157B62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9726F">
              <w:rPr>
                <w:rFonts w:cs="Times New Roman"/>
                <w:b/>
                <w:sz w:val="22"/>
                <w:szCs w:val="22"/>
              </w:rPr>
              <w:t>Und</w:t>
            </w:r>
            <w:proofErr w:type="spellEnd"/>
            <w:r w:rsidRPr="00F9726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8CB" w:rsidRPr="00F9726F" w:rsidRDefault="00E908CB" w:rsidP="00157B62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9726F">
              <w:rPr>
                <w:rFonts w:cs="Times New Roman"/>
                <w:b/>
                <w:sz w:val="22"/>
                <w:szCs w:val="22"/>
              </w:rPr>
              <w:t>Quant.</w:t>
            </w:r>
          </w:p>
        </w:tc>
      </w:tr>
      <w:tr w:rsidR="00E908CB" w:rsidRPr="00F9726F" w:rsidTr="00E908CB"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08CB" w:rsidRPr="00F9726F" w:rsidRDefault="00E908CB" w:rsidP="00157B62">
            <w:pPr>
              <w:snapToGrid w:val="0"/>
              <w:jc w:val="both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08CB" w:rsidRPr="00F9726F" w:rsidRDefault="00E908CB" w:rsidP="00157B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pt-BR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08CB" w:rsidRPr="00F9726F" w:rsidRDefault="00E908CB" w:rsidP="00157B62">
            <w:pPr>
              <w:snapToGrid w:val="0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08CB" w:rsidRPr="00F9726F" w:rsidRDefault="00E908CB" w:rsidP="00157B6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908CB" w:rsidRPr="00F9726F" w:rsidTr="00E908CB"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08CB" w:rsidRPr="00F9726F" w:rsidRDefault="00E908CB" w:rsidP="00157B62">
            <w:pPr>
              <w:snapToGrid w:val="0"/>
              <w:jc w:val="both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08CB" w:rsidRPr="00F9726F" w:rsidRDefault="00E908CB" w:rsidP="00157B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pt-BR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08CB" w:rsidRPr="00F9726F" w:rsidRDefault="00E908CB" w:rsidP="00157B62">
            <w:pPr>
              <w:snapToGrid w:val="0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08CB" w:rsidRPr="00F9726F" w:rsidRDefault="00E908CB" w:rsidP="00157B62">
            <w:pPr>
              <w:snapToGrid w:val="0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</w:tr>
    </w:tbl>
    <w:p w:rsidR="00F97DB8" w:rsidRPr="00F9726F" w:rsidRDefault="00F97DB8" w:rsidP="00F97DB8">
      <w:pPr>
        <w:ind w:left="1418" w:right="142"/>
        <w:jc w:val="both"/>
        <w:rPr>
          <w:rFonts w:cs="Times New Roman"/>
          <w:sz w:val="22"/>
          <w:szCs w:val="22"/>
        </w:rPr>
      </w:pPr>
    </w:p>
    <w:p w:rsidR="00F03544" w:rsidRPr="00103E1E" w:rsidRDefault="00CB721E" w:rsidP="00F03544">
      <w:pPr>
        <w:ind w:left="1418" w:right="-2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F97DB8" w:rsidRPr="00F9726F">
        <w:rPr>
          <w:rFonts w:cs="Times New Roman"/>
          <w:sz w:val="22"/>
          <w:szCs w:val="22"/>
        </w:rPr>
        <w:t xml:space="preserve">A presente requisição justifica-se pela necessidade de aquisição de </w:t>
      </w:r>
      <w:r w:rsidR="00F03544" w:rsidRPr="00103E1E">
        <w:rPr>
          <w:rFonts w:cs="Times New Roman"/>
          <w:color w:val="FF0000"/>
          <w:sz w:val="22"/>
          <w:szCs w:val="22"/>
        </w:rPr>
        <w:t>materiais necessários para reposição do estoque do Almoxarifado/Patrimônio</w:t>
      </w:r>
      <w:r w:rsidR="00F03544">
        <w:rPr>
          <w:rFonts w:cs="Times New Roman"/>
          <w:color w:val="FF0000"/>
          <w:sz w:val="22"/>
          <w:szCs w:val="22"/>
        </w:rPr>
        <w:t xml:space="preserve"> (ou renovação do serviço de...)</w:t>
      </w:r>
      <w:r w:rsidR="00F03544" w:rsidRPr="00103E1E">
        <w:rPr>
          <w:rFonts w:cs="Times New Roman"/>
          <w:color w:val="FF0000"/>
          <w:sz w:val="22"/>
          <w:szCs w:val="22"/>
        </w:rPr>
        <w:t xml:space="preserve"> para atender as demandas da </w:t>
      </w:r>
      <w:r w:rsidR="00F03544" w:rsidRPr="00103E1E">
        <w:rPr>
          <w:rFonts w:cs="Times New Roman"/>
          <w:b/>
          <w:color w:val="FF0000"/>
          <w:sz w:val="22"/>
          <w:szCs w:val="22"/>
        </w:rPr>
        <w:t xml:space="preserve">Biblioteca Central da UFPB (BC), </w:t>
      </w:r>
      <w:r w:rsidR="00F03544" w:rsidRPr="00103E1E">
        <w:rPr>
          <w:rFonts w:cs="Times New Roman"/>
          <w:color w:val="FF0000"/>
          <w:sz w:val="22"/>
          <w:szCs w:val="22"/>
        </w:rPr>
        <w:t>visando manter o pleno funcionamento das atividades acadêmicas e administrativas, dando suporte às tarefas e ações operacionais, nas atividades desenvolvidas pelos diversos setores da BC, por período de 12 (doze) meses.</w:t>
      </w:r>
    </w:p>
    <w:p w:rsidR="00F03544" w:rsidRPr="00103E1E" w:rsidRDefault="00F03544" w:rsidP="00F03544">
      <w:pPr>
        <w:ind w:left="1418" w:right="-2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  <w:tab/>
      </w:r>
      <w:r w:rsidRPr="00103E1E">
        <w:rPr>
          <w:rFonts w:cs="Times New Roman"/>
          <w:color w:val="FF0000"/>
          <w:sz w:val="22"/>
          <w:szCs w:val="22"/>
        </w:rPr>
        <w:t xml:space="preserve">A BC tem como missão prestar serviços de informação para </w:t>
      </w:r>
      <w:r>
        <w:rPr>
          <w:rFonts w:cs="Times New Roman"/>
          <w:color w:val="FF0000"/>
          <w:sz w:val="22"/>
          <w:szCs w:val="22"/>
        </w:rPr>
        <w:t xml:space="preserve">toda a comunidade acadêmica da UFPB, </w:t>
      </w:r>
      <w:r w:rsidRPr="00E17393">
        <w:rPr>
          <w:color w:val="FF0000"/>
        </w:rPr>
        <w:t>difundindo</w:t>
      </w:r>
      <w:r>
        <w:rPr>
          <w:color w:val="FF0000"/>
        </w:rPr>
        <w:t xml:space="preserve"> assim </w:t>
      </w:r>
      <w:r w:rsidRPr="00E17393">
        <w:rPr>
          <w:color w:val="FF0000"/>
        </w:rPr>
        <w:t xml:space="preserve">conhecimento e inovação por meio </w:t>
      </w:r>
      <w:r>
        <w:rPr>
          <w:color w:val="FF0000"/>
        </w:rPr>
        <w:t xml:space="preserve">de incentivo ao </w:t>
      </w:r>
      <w:r w:rsidRPr="00E17393">
        <w:rPr>
          <w:color w:val="FF0000"/>
        </w:rPr>
        <w:t xml:space="preserve">ensino, pesquisa e extensão. </w:t>
      </w:r>
      <w:r w:rsidRPr="00103E1E">
        <w:rPr>
          <w:rFonts w:cs="Times New Roman"/>
          <w:color w:val="FF0000"/>
          <w:sz w:val="22"/>
          <w:szCs w:val="22"/>
        </w:rPr>
        <w:t xml:space="preserve">A aquisição de material bibliográfico/consumo/permanente </w:t>
      </w:r>
      <w:r>
        <w:rPr>
          <w:rFonts w:cs="Times New Roman"/>
          <w:color w:val="FF0000"/>
          <w:sz w:val="22"/>
          <w:szCs w:val="22"/>
        </w:rPr>
        <w:t xml:space="preserve">busca </w:t>
      </w:r>
      <w:r w:rsidRPr="00103E1E">
        <w:rPr>
          <w:rFonts w:cs="Times New Roman"/>
          <w:color w:val="FF0000"/>
          <w:sz w:val="22"/>
          <w:szCs w:val="22"/>
        </w:rPr>
        <w:t>beneficia</w:t>
      </w:r>
      <w:r>
        <w:rPr>
          <w:rFonts w:cs="Times New Roman"/>
          <w:color w:val="FF0000"/>
          <w:sz w:val="22"/>
          <w:szCs w:val="22"/>
        </w:rPr>
        <w:t>r</w:t>
      </w:r>
      <w:r w:rsidRPr="00103E1E">
        <w:rPr>
          <w:rFonts w:cs="Times New Roman"/>
          <w:color w:val="FF0000"/>
          <w:sz w:val="22"/>
          <w:szCs w:val="22"/>
        </w:rPr>
        <w:t xml:space="preserve"> toda a comunidade acadêmica, que utiliza os serviços das 22 (vinte e duas) bibliotecas que integram o</w:t>
      </w:r>
      <w:r w:rsidRPr="00103E1E">
        <w:rPr>
          <w:rFonts w:cs="Times New Roman"/>
          <w:color w:val="FF0000"/>
          <w:sz w:val="22"/>
          <w:szCs w:val="22"/>
          <w:shd w:val="clear" w:color="auto" w:fill="FFFFFF"/>
        </w:rPr>
        <w:t> Sistema de Bibliotecas da Universidade Federal da Paraíba – SISTEMOTECA</w:t>
      </w:r>
      <w:r>
        <w:rPr>
          <w:rFonts w:cs="Times New Roman"/>
          <w:color w:val="FF0000"/>
          <w:sz w:val="22"/>
          <w:szCs w:val="22"/>
        </w:rPr>
        <w:t xml:space="preserve">, que conta </w:t>
      </w:r>
      <w:r w:rsidRPr="00103E1E">
        <w:rPr>
          <w:rFonts w:cs="Times New Roman"/>
          <w:color w:val="FF0000"/>
          <w:sz w:val="22"/>
          <w:szCs w:val="22"/>
        </w:rPr>
        <w:t xml:space="preserve">atualmente </w:t>
      </w:r>
      <w:r>
        <w:rPr>
          <w:rFonts w:cs="Times New Roman"/>
          <w:color w:val="FF0000"/>
          <w:sz w:val="22"/>
          <w:szCs w:val="22"/>
        </w:rPr>
        <w:t>com um amplo acervo bibliográfico (acervo físico de 386.367 exemplares e 220.702 periódicos, acervo eletrônico (e-books) com mais de 215.000 títulos e um acervo de multimídia e Braile com mais de 10.950 exemplares).</w:t>
      </w:r>
    </w:p>
    <w:p w:rsidR="00F03544" w:rsidRDefault="00F03544" w:rsidP="00F03544">
      <w:pPr>
        <w:ind w:left="1418" w:right="-2"/>
        <w:jc w:val="both"/>
        <w:rPr>
          <w:rFonts w:cs="Times New Roman"/>
          <w:color w:val="FF0000"/>
          <w:sz w:val="22"/>
          <w:szCs w:val="22"/>
        </w:rPr>
      </w:pPr>
    </w:p>
    <w:p w:rsidR="00F03544" w:rsidRPr="00A434F1" w:rsidRDefault="00F03544" w:rsidP="00F03544">
      <w:pPr>
        <w:ind w:left="1418" w:right="-2"/>
        <w:jc w:val="both"/>
        <w:rPr>
          <w:rFonts w:cs="Arial"/>
        </w:rPr>
      </w:pPr>
      <w:r>
        <w:rPr>
          <w:rFonts w:cs="Times New Roman"/>
          <w:color w:val="FF0000"/>
          <w:sz w:val="22"/>
          <w:szCs w:val="22"/>
        </w:rPr>
        <w:tab/>
      </w:r>
      <w:r w:rsidRPr="00103E1E">
        <w:rPr>
          <w:rFonts w:cs="Times New Roman"/>
          <w:color w:val="FF0000"/>
          <w:sz w:val="22"/>
          <w:szCs w:val="22"/>
        </w:rPr>
        <w:t xml:space="preserve"> Os insumos e materiais de uso da Divisão/Seção/Setor são adquiridos anualmente a partir de diagnóstico das necessidades com justificativas, levantamento de orçamento, licitação e empenho. As demandas são compartilhadas no planejamento anual e em reuniões </w:t>
      </w:r>
      <w:r>
        <w:rPr>
          <w:rFonts w:cs="Times New Roman"/>
          <w:color w:val="FF0000"/>
          <w:sz w:val="22"/>
          <w:szCs w:val="22"/>
        </w:rPr>
        <w:t>trimestrais</w:t>
      </w:r>
      <w:r w:rsidRPr="00103E1E">
        <w:rPr>
          <w:rFonts w:cs="Times New Roman"/>
          <w:color w:val="FF0000"/>
          <w:sz w:val="22"/>
          <w:szCs w:val="22"/>
        </w:rPr>
        <w:t xml:space="preserve">, sendo também contempladas </w:t>
      </w:r>
      <w:r w:rsidRPr="00A424FA">
        <w:rPr>
          <w:rFonts w:cs="Times New Roman"/>
          <w:color w:val="FF0000"/>
          <w:sz w:val="22"/>
          <w:szCs w:val="22"/>
        </w:rPr>
        <w:t xml:space="preserve">no </w:t>
      </w:r>
      <w:r w:rsidRPr="00A424FA">
        <w:rPr>
          <w:rFonts w:cs="Arial"/>
          <w:color w:val="FF0000"/>
          <w:sz w:val="22"/>
          <w:szCs w:val="22"/>
        </w:rPr>
        <w:t>Plano de Desenvolvimento Institucional 2019-2023 (em fase de conclusão. Ou citar algum Programa de modernização se houver. Por ex. o Plano de Desenvolvimento Institucional 2014-2018, no item 10.3, relativo à biblioteca, trata da expansão do acervo e destaca entre seus serviços o "acesso à base de dados de textos completos, a exemplo dos livros eletrônicos (</w:t>
      </w:r>
      <w:r w:rsidRPr="00A424FA">
        <w:rPr>
          <w:rFonts w:cs="Arial"/>
          <w:i/>
          <w:color w:val="FF0000"/>
          <w:sz w:val="22"/>
          <w:szCs w:val="22"/>
        </w:rPr>
        <w:t>e-books</w:t>
      </w:r>
      <w:r w:rsidRPr="00A424FA">
        <w:rPr>
          <w:rFonts w:cs="Arial"/>
          <w:color w:val="FF0000"/>
          <w:sz w:val="22"/>
          <w:szCs w:val="22"/>
        </w:rPr>
        <w:t>)” (http://www.proplan.ufpb.br/proplan/contents/menu/ploplan/pdi – páginas 96-97)).</w:t>
      </w:r>
    </w:p>
    <w:p w:rsidR="00F03544" w:rsidRDefault="00F03544" w:rsidP="00F03544">
      <w:pPr>
        <w:ind w:left="1418" w:right="-2"/>
        <w:jc w:val="both"/>
        <w:rPr>
          <w:rFonts w:cs="Times New Roman"/>
          <w:color w:val="FF0000"/>
          <w:sz w:val="22"/>
          <w:szCs w:val="22"/>
        </w:rPr>
      </w:pPr>
      <w:r w:rsidRPr="00103E1E">
        <w:rPr>
          <w:rFonts w:cs="Times New Roman"/>
          <w:color w:val="FF0000"/>
          <w:sz w:val="22"/>
          <w:szCs w:val="22"/>
        </w:rPr>
        <w:t xml:space="preserve"> </w:t>
      </w:r>
    </w:p>
    <w:p w:rsidR="00F97DB8" w:rsidRPr="00F9726F" w:rsidRDefault="00CB721E" w:rsidP="001A17EA">
      <w:pPr>
        <w:ind w:left="1418" w:right="-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F97DB8">
        <w:rPr>
          <w:rFonts w:cs="Times New Roman"/>
          <w:sz w:val="22"/>
          <w:szCs w:val="22"/>
        </w:rPr>
        <w:t xml:space="preserve">O quantitativo ora demandado está embasado na </w:t>
      </w:r>
      <w:r w:rsidR="00F97DB8" w:rsidRPr="00F9726F">
        <w:rPr>
          <w:rFonts w:cs="Times New Roman"/>
          <w:color w:val="FF0000"/>
          <w:sz w:val="22"/>
          <w:szCs w:val="22"/>
        </w:rPr>
        <w:t xml:space="preserve">(justifica-se o porquê do quantitativo requisitado. Essa justificativa do quantitativo é SEMPRE exigida pela Procuradoria Jurídica Junto </w:t>
      </w:r>
      <w:r w:rsidR="00F97DB8" w:rsidRPr="00F9726F">
        <w:rPr>
          <w:rFonts w:cs="Times New Roman"/>
          <w:color w:val="FF0000"/>
          <w:sz w:val="22"/>
          <w:szCs w:val="22"/>
        </w:rPr>
        <w:lastRenderedPageBreak/>
        <w:t>à UFPB)</w:t>
      </w:r>
      <w:r w:rsidR="00F97DB8">
        <w:rPr>
          <w:rFonts w:cs="Times New Roman"/>
          <w:color w:val="FF0000"/>
          <w:sz w:val="22"/>
          <w:szCs w:val="22"/>
        </w:rPr>
        <w:t>.</w:t>
      </w:r>
    </w:p>
    <w:p w:rsidR="00F97DB8" w:rsidRPr="00F9726F" w:rsidRDefault="00CB721E" w:rsidP="00F97DB8">
      <w:pPr>
        <w:ind w:left="1418" w:right="-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6A3E83">
        <w:rPr>
          <w:rFonts w:cs="Times New Roman"/>
          <w:sz w:val="22"/>
          <w:szCs w:val="22"/>
        </w:rPr>
        <w:t>Para fazer face às despesas acima solicitadas, confirmamos a existência de Recursos Orçamentários da UG 1530</w:t>
      </w:r>
      <w:r w:rsidR="001A17EA">
        <w:rPr>
          <w:rFonts w:cs="Times New Roman"/>
          <w:sz w:val="22"/>
          <w:szCs w:val="22"/>
        </w:rPr>
        <w:t>70</w:t>
      </w:r>
      <w:r w:rsidR="006A3E83">
        <w:rPr>
          <w:rFonts w:cs="Times New Roman"/>
          <w:sz w:val="22"/>
          <w:szCs w:val="22"/>
        </w:rPr>
        <w:t xml:space="preserve">, Fonte </w:t>
      </w:r>
      <w:r w:rsidR="006A3E83" w:rsidRPr="00157B62">
        <w:rPr>
          <w:rFonts w:cs="Times New Roman"/>
          <w:color w:val="FF0000"/>
          <w:sz w:val="22"/>
          <w:szCs w:val="22"/>
        </w:rPr>
        <w:t>0112000000</w:t>
      </w:r>
      <w:r w:rsidR="006A3E83">
        <w:rPr>
          <w:rFonts w:cs="Times New Roman"/>
          <w:sz w:val="22"/>
          <w:szCs w:val="22"/>
        </w:rPr>
        <w:t xml:space="preserve">, Natureza de Despesa </w:t>
      </w:r>
      <w:r w:rsidR="006A3E83" w:rsidRPr="00157B62">
        <w:rPr>
          <w:rFonts w:cs="Times New Roman"/>
          <w:color w:val="FF0000"/>
          <w:sz w:val="22"/>
          <w:szCs w:val="22"/>
        </w:rPr>
        <w:t>339039</w:t>
      </w:r>
      <w:r w:rsidR="00937E96">
        <w:rPr>
          <w:rFonts w:cs="Times New Roman"/>
          <w:sz w:val="22"/>
          <w:szCs w:val="22"/>
        </w:rPr>
        <w:t xml:space="preserve">, conforme documento contábil em anexo </w:t>
      </w:r>
      <w:r w:rsidR="00937E96" w:rsidRPr="00937E96">
        <w:rPr>
          <w:rFonts w:cs="Times New Roman"/>
          <w:color w:val="FF0000"/>
          <w:sz w:val="22"/>
          <w:szCs w:val="22"/>
        </w:rPr>
        <w:t>(pedir CONRAZÃO da contabilidade</w:t>
      </w:r>
      <w:r w:rsidR="00B34A59">
        <w:rPr>
          <w:rFonts w:cs="Times New Roman"/>
          <w:color w:val="FF0000"/>
          <w:sz w:val="22"/>
          <w:szCs w:val="22"/>
        </w:rPr>
        <w:t xml:space="preserve"> e anexar a esta solicitação</w:t>
      </w:r>
      <w:r w:rsidR="00937E96" w:rsidRPr="00937E96">
        <w:rPr>
          <w:rFonts w:cs="Times New Roman"/>
          <w:color w:val="FF0000"/>
          <w:sz w:val="22"/>
          <w:szCs w:val="22"/>
        </w:rPr>
        <w:t>)</w:t>
      </w:r>
      <w:r w:rsidR="00937E96">
        <w:rPr>
          <w:rFonts w:cs="Times New Roman"/>
          <w:sz w:val="22"/>
          <w:szCs w:val="22"/>
        </w:rPr>
        <w:t>.</w:t>
      </w:r>
    </w:p>
    <w:p w:rsidR="00F97DB8" w:rsidRDefault="00F97DB8" w:rsidP="00F97DB8">
      <w:pPr>
        <w:ind w:left="1418" w:right="-2"/>
        <w:jc w:val="both"/>
        <w:rPr>
          <w:rFonts w:cs="Times New Roman"/>
          <w:sz w:val="22"/>
          <w:szCs w:val="22"/>
        </w:rPr>
      </w:pPr>
    </w:p>
    <w:p w:rsidR="006A3E83" w:rsidRPr="00F9726F" w:rsidRDefault="006A3E83" w:rsidP="00F97DB8">
      <w:pPr>
        <w:ind w:left="1418" w:right="-2"/>
        <w:jc w:val="both"/>
        <w:rPr>
          <w:rFonts w:cs="Times New Roman"/>
          <w:sz w:val="22"/>
          <w:szCs w:val="22"/>
        </w:rPr>
      </w:pPr>
    </w:p>
    <w:p w:rsidR="00F97DB8" w:rsidRPr="00F9726F" w:rsidRDefault="003A0B3F" w:rsidP="00F97DB8">
      <w:pPr>
        <w:ind w:left="1418" w:right="-2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Atenciosamente</w:t>
      </w:r>
      <w:r w:rsidR="00F97DB8" w:rsidRPr="00F9726F">
        <w:rPr>
          <w:rFonts w:cs="Times New Roman"/>
          <w:sz w:val="22"/>
          <w:szCs w:val="22"/>
        </w:rPr>
        <w:t>,</w:t>
      </w:r>
    </w:p>
    <w:p w:rsidR="003A0B3F" w:rsidRPr="00F9726F" w:rsidRDefault="003A0B3F" w:rsidP="006F5043">
      <w:pPr>
        <w:ind w:right="-2"/>
        <w:rPr>
          <w:rFonts w:cs="Times New Roman"/>
          <w:sz w:val="22"/>
          <w:szCs w:val="22"/>
        </w:rPr>
      </w:pPr>
    </w:p>
    <w:p w:rsidR="00F97DB8" w:rsidRPr="003A0B3F" w:rsidRDefault="00602366" w:rsidP="00F97DB8">
      <w:pPr>
        <w:ind w:left="1418" w:right="-2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 xml:space="preserve">Barbara Priscila Moreira de </w:t>
      </w:r>
      <w:proofErr w:type="spellStart"/>
      <w:r>
        <w:rPr>
          <w:rFonts w:cs="Times New Roman"/>
          <w:b/>
          <w:kern w:val="0"/>
          <w:sz w:val="22"/>
          <w:szCs w:val="22"/>
          <w:lang w:eastAsia="pt-BR"/>
        </w:rPr>
        <w:t>Mé</w:t>
      </w:r>
      <w:r w:rsidR="00F03544">
        <w:rPr>
          <w:rFonts w:cs="Times New Roman"/>
          <w:b/>
          <w:kern w:val="0"/>
          <w:sz w:val="22"/>
          <w:szCs w:val="22"/>
          <w:lang w:eastAsia="pt-BR"/>
        </w:rPr>
        <w:t>lo</w:t>
      </w:r>
      <w:proofErr w:type="spellEnd"/>
    </w:p>
    <w:p w:rsidR="00F97DB8" w:rsidRPr="003A0B3F" w:rsidRDefault="00F97DB8" w:rsidP="00F97DB8">
      <w:pPr>
        <w:ind w:left="1418" w:right="-2"/>
        <w:jc w:val="center"/>
        <w:rPr>
          <w:rFonts w:cs="Times New Roman"/>
          <w:b/>
          <w:sz w:val="22"/>
          <w:szCs w:val="22"/>
        </w:rPr>
      </w:pPr>
      <w:r w:rsidRPr="003A0B3F">
        <w:rPr>
          <w:rFonts w:cs="Times New Roman"/>
          <w:b/>
          <w:sz w:val="22"/>
          <w:szCs w:val="22"/>
        </w:rPr>
        <w:t>Matrícula SIAPE nº</w:t>
      </w:r>
      <w:r w:rsidR="00F03544">
        <w:rPr>
          <w:rFonts w:cs="Times New Roman"/>
          <w:b/>
          <w:sz w:val="22"/>
          <w:szCs w:val="22"/>
        </w:rPr>
        <w:t xml:space="preserve"> 2410517</w:t>
      </w:r>
    </w:p>
    <w:p w:rsidR="00341A78" w:rsidRDefault="00341A78"/>
    <w:sectPr w:rsidR="00341A78" w:rsidSect="00157B62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134" w:bottom="709" w:left="709" w:header="567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98" w:rsidRDefault="00A62698" w:rsidP="003A0B3F">
      <w:r>
        <w:separator/>
      </w:r>
    </w:p>
  </w:endnote>
  <w:endnote w:type="continuationSeparator" w:id="0">
    <w:p w:rsidR="00A62698" w:rsidRDefault="00A62698" w:rsidP="003A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6" w:rsidRPr="00060577" w:rsidRDefault="00937E96" w:rsidP="00157B62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440E7C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440E7C" w:rsidRPr="00060577">
      <w:rPr>
        <w:rFonts w:ascii="Arial" w:hAnsi="Arial" w:cs="Arial"/>
        <w:sz w:val="21"/>
        <w:szCs w:val="21"/>
      </w:rPr>
      <w:fldChar w:fldCharType="separate"/>
    </w:r>
    <w:r w:rsidR="00510CC2">
      <w:rPr>
        <w:rFonts w:ascii="Arial" w:hAnsi="Arial" w:cs="Arial"/>
        <w:noProof/>
        <w:sz w:val="21"/>
        <w:szCs w:val="21"/>
      </w:rPr>
      <w:t>2</w:t>
    </w:r>
    <w:r w:rsidR="00440E7C" w:rsidRPr="00060577">
      <w:rPr>
        <w:rFonts w:ascii="Arial" w:hAnsi="Arial" w:cs="Arial"/>
        <w:sz w:val="21"/>
        <w:szCs w:val="21"/>
      </w:rPr>
      <w:fldChar w:fldCharType="end"/>
    </w:r>
  </w:p>
  <w:p w:rsidR="00937E96" w:rsidRDefault="00937E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6" w:rsidRDefault="00440E7C">
    <w:pPr>
      <w:pStyle w:val="Rodap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57.9pt;margin-top:.45pt;width:452.55pt;height:0;z-index:251661824" o:connectortype="straigh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98" w:rsidRDefault="00A62698" w:rsidP="003A0B3F">
      <w:r>
        <w:separator/>
      </w:r>
    </w:p>
  </w:footnote>
  <w:footnote w:type="continuationSeparator" w:id="0">
    <w:p w:rsidR="00A62698" w:rsidRDefault="00A62698" w:rsidP="003A0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6" w:rsidRDefault="00440E7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366" w:rsidRPr="00E728DF" w:rsidRDefault="00602366" w:rsidP="00602366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4896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1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5920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2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602366" w:rsidRPr="00E728DF" w:rsidRDefault="00602366" w:rsidP="00602366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602366" w:rsidRDefault="00602366" w:rsidP="00602366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602366" w:rsidRPr="00602366" w:rsidRDefault="00510CC2" w:rsidP="00602366">
    <w:pPr>
      <w:pStyle w:val="Cabealho"/>
      <w:jc w:val="center"/>
      <w:rPr>
        <w:rFonts w:cs="Times New Roman"/>
        <w:color w:val="FF0000"/>
        <w:sz w:val="20"/>
        <w:szCs w:val="20"/>
      </w:rPr>
    </w:pPr>
    <w:r>
      <w:rPr>
        <w:rFonts w:cs="Times New Roman"/>
        <w:b/>
        <w:bCs/>
        <w:color w:val="FF0000"/>
        <w:sz w:val="20"/>
      </w:rPr>
      <w:t>SETOR DE COMPRAS</w:t>
    </w:r>
  </w:p>
  <w:p w:rsidR="00602366" w:rsidRDefault="00602366" w:rsidP="00602366">
    <w:pPr>
      <w:pStyle w:val="Cabealho"/>
      <w:ind w:left="1701"/>
    </w:pPr>
  </w:p>
  <w:p w:rsidR="00602366" w:rsidRDefault="00440E7C" w:rsidP="00602366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0;margin-top:9.4pt;width:480.65pt;height:0;z-index:251663872;mso-position-horizontal:center;mso-position-horizontal-relative:margin" o:connectortype="straight" strokeweight="1pt">
          <w10:wrap anchorx="margin"/>
        </v:shape>
      </w:pict>
    </w:r>
  </w:p>
  <w:p w:rsidR="00602366" w:rsidRPr="00675876" w:rsidRDefault="00602366" w:rsidP="00602366">
    <w:pPr>
      <w:pStyle w:val="Cabealho"/>
    </w:pPr>
  </w:p>
  <w:p w:rsidR="00084B45" w:rsidRPr="00602366" w:rsidRDefault="00084B45" w:rsidP="00602366">
    <w:pPr>
      <w:pStyle w:val="Cabealho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97DB8"/>
    <w:rsid w:val="00004804"/>
    <w:rsid w:val="00084B45"/>
    <w:rsid w:val="000F0825"/>
    <w:rsid w:val="00107602"/>
    <w:rsid w:val="00157B62"/>
    <w:rsid w:val="001A17EA"/>
    <w:rsid w:val="001D78A9"/>
    <w:rsid w:val="001F6849"/>
    <w:rsid w:val="002159B8"/>
    <w:rsid w:val="003110A5"/>
    <w:rsid w:val="00314973"/>
    <w:rsid w:val="00341A78"/>
    <w:rsid w:val="003A0B3F"/>
    <w:rsid w:val="00440E7C"/>
    <w:rsid w:val="00441B84"/>
    <w:rsid w:val="004D386E"/>
    <w:rsid w:val="00510CC2"/>
    <w:rsid w:val="00602366"/>
    <w:rsid w:val="006A3E83"/>
    <w:rsid w:val="006F5043"/>
    <w:rsid w:val="007222AE"/>
    <w:rsid w:val="007422B9"/>
    <w:rsid w:val="007741EE"/>
    <w:rsid w:val="007B306B"/>
    <w:rsid w:val="007D1D99"/>
    <w:rsid w:val="008D1768"/>
    <w:rsid w:val="00937E96"/>
    <w:rsid w:val="00984F01"/>
    <w:rsid w:val="00A62698"/>
    <w:rsid w:val="00A7313F"/>
    <w:rsid w:val="00AA6AAA"/>
    <w:rsid w:val="00B34A59"/>
    <w:rsid w:val="00CB2B08"/>
    <w:rsid w:val="00CB721E"/>
    <w:rsid w:val="00D63B1C"/>
    <w:rsid w:val="00DF08CC"/>
    <w:rsid w:val="00E908CB"/>
    <w:rsid w:val="00EC417A"/>
    <w:rsid w:val="00EC6501"/>
    <w:rsid w:val="00F03544"/>
    <w:rsid w:val="00F9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DB8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F97DB8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97DB8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F97DB8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F97DB8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F97DB8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14</cp:revision>
  <dcterms:created xsi:type="dcterms:W3CDTF">2018-12-20T11:25:00Z</dcterms:created>
  <dcterms:modified xsi:type="dcterms:W3CDTF">2019-03-08T15:04:00Z</dcterms:modified>
</cp:coreProperties>
</file>